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FC" w:rsidRPr="000109D1" w:rsidRDefault="005C1BFC" w:rsidP="007A5C74">
      <w:pPr>
        <w:pStyle w:val="Ttulo2"/>
        <w:tabs>
          <w:tab w:val="left" w:pos="-1440"/>
        </w:tabs>
        <w:rPr>
          <w:rFonts w:ascii="Arial" w:hAnsi="Arial" w:cs="Arial"/>
          <w:caps/>
          <w:sz w:val="22"/>
          <w:szCs w:val="22"/>
        </w:rPr>
      </w:pPr>
      <w:r w:rsidRPr="000109D1">
        <w:rPr>
          <w:rFonts w:ascii="Arial" w:hAnsi="Arial" w:cs="Arial"/>
          <w:caps/>
          <w:sz w:val="22"/>
          <w:szCs w:val="22"/>
        </w:rPr>
        <w:t>8.2–</w:t>
      </w:r>
      <w:r w:rsidRPr="000109D1">
        <w:rPr>
          <w:rFonts w:ascii="Arial" w:hAnsi="Arial" w:cs="Arial"/>
          <w:caps/>
          <w:sz w:val="22"/>
          <w:szCs w:val="22"/>
        </w:rPr>
        <w:tab/>
        <w:t xml:space="preserve">Caballete de pintor </w:t>
      </w:r>
    </w:p>
    <w:p w:rsidR="005C1BFC" w:rsidRPr="007A5C74" w:rsidRDefault="005C1BFC" w:rsidP="007A5C74">
      <w:pPr>
        <w:tabs>
          <w:tab w:val="left" w:pos="-144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:rsidR="0067778E" w:rsidRDefault="0067778E" w:rsidP="007A5C74">
      <w:pPr>
        <w:spacing w:after="0" w:line="240" w:lineRule="auto"/>
        <w:ind w:right="2692"/>
        <w:jc w:val="both"/>
        <w:rPr>
          <w:rFonts w:ascii="Arial" w:eastAsia="Times New Roman" w:hAnsi="Arial" w:cs="Arial"/>
          <w:b/>
          <w:bCs/>
          <w:noProof/>
          <w:sz w:val="20"/>
          <w:szCs w:val="20"/>
          <w:lang w:eastAsia="es-ES"/>
        </w:rPr>
      </w:pPr>
    </w:p>
    <w:p w:rsidR="007A5C74" w:rsidRPr="00120555" w:rsidRDefault="007A5C74" w:rsidP="007A5C74">
      <w:pPr>
        <w:spacing w:after="0" w:line="240" w:lineRule="auto"/>
        <w:ind w:right="2692"/>
        <w:jc w:val="both"/>
        <w:rPr>
          <w:rFonts w:ascii="Arial" w:eastAsia="Times New Roman" w:hAnsi="Arial" w:cs="Arial"/>
          <w:b/>
          <w:bCs/>
          <w:noProof/>
          <w:sz w:val="20"/>
          <w:szCs w:val="20"/>
          <w:lang w:eastAsia="es-ES"/>
        </w:rPr>
      </w:pPr>
    </w:p>
    <w:p w:rsidR="00120555" w:rsidRPr="00120555" w:rsidRDefault="00120555" w:rsidP="007A5C74">
      <w:pPr>
        <w:spacing w:after="0" w:line="240" w:lineRule="auto"/>
        <w:ind w:right="2692"/>
        <w:jc w:val="both"/>
        <w:rPr>
          <w:rFonts w:ascii="Arial" w:eastAsia="Times New Roman" w:hAnsi="Arial" w:cs="Arial"/>
          <w:b/>
          <w:bCs/>
          <w:caps/>
          <w:noProof/>
          <w:lang w:eastAsia="es-ES"/>
        </w:rPr>
      </w:pPr>
      <w:r w:rsidRPr="00120555">
        <w:rPr>
          <w:rFonts w:ascii="Arial" w:eastAsia="Times New Roman" w:hAnsi="Arial" w:cs="Arial"/>
          <w:b/>
          <w:bCs/>
          <w:caps/>
          <w:noProof/>
          <w:lang w:eastAsia="es-ES"/>
        </w:rPr>
        <w:t>Opción caballete 3 patas</w:t>
      </w:r>
    </w:p>
    <w:p w:rsidR="009309F2" w:rsidRPr="007A5C74" w:rsidRDefault="000109D1" w:rsidP="007A5C74">
      <w:pPr>
        <w:spacing w:after="0" w:line="240" w:lineRule="auto"/>
        <w:ind w:right="2692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55245</wp:posOffset>
            </wp:positionV>
            <wp:extent cx="1590675" cy="3095625"/>
            <wp:effectExtent l="19050" t="0" r="9525" b="0"/>
            <wp:wrapNone/>
            <wp:docPr id="1" name="Imagen 4" descr="http://www.trident.com.br/thumbs.php?largura=745&amp;altura=0&amp;imagem=imagens/produtos/MOD.12.032_1263472815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rident.com.br/thumbs.php?largura=745&amp;altura=0&amp;imagem=imagens/produtos/MOD.12.032_1263472815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9453" r="320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278C"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El cabellete deberá ser de 3 patas, </w:t>
      </w:r>
      <w:r w:rsidR="008667DA"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construido en </w:t>
      </w:r>
      <w:r w:rsidR="0037546B"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madera.</w:t>
      </w:r>
    </w:p>
    <w:p w:rsidR="00E27719" w:rsidRPr="007A5C74" w:rsidRDefault="00E27719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</w:p>
    <w:p w:rsidR="000109D1" w:rsidRDefault="000109D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Dimensiones:</w:t>
      </w:r>
    </w:p>
    <w:p w:rsidR="00F67A64" w:rsidRPr="007A5C74" w:rsidRDefault="00F67A64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b/>
          <w:noProof/>
          <w:sz w:val="20"/>
          <w:szCs w:val="20"/>
        </w:rPr>
      </w:pP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Alto total: rango </w:t>
      </w:r>
      <w:r w:rsidR="00523D38"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entre 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1,55 </w:t>
      </w:r>
      <w:r w:rsidR="00523D38"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y</w:t>
      </w:r>
      <w:r w:rsidR="0037546B"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1,65m.</w:t>
      </w:r>
    </w:p>
    <w:p w:rsidR="00F67A64" w:rsidRPr="007A5C74" w:rsidRDefault="00F67A64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Abertura de patas entre 0,64 y 0,74m.</w:t>
      </w:r>
    </w:p>
    <w:p w:rsidR="000109D1" w:rsidRDefault="000109D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</w:p>
    <w:p w:rsidR="007A5C74" w:rsidRPr="007A5C74" w:rsidRDefault="009309F2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>Materiales</w:t>
      </w:r>
    </w:p>
    <w:p w:rsidR="009309F2" w:rsidRPr="007A5C74" w:rsidRDefault="00F67A64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Madera de Eucaliptus Clear, Grandis u otra madera de características y performance similares o mejores, de primera calidad.</w:t>
      </w:r>
    </w:p>
    <w:p w:rsidR="000109D1" w:rsidRDefault="000109D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</w:p>
    <w:p w:rsidR="009309F2" w:rsidRPr="007A5C74" w:rsidRDefault="009309F2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 xml:space="preserve">Componentes y uniones </w:t>
      </w:r>
    </w:p>
    <w:p w:rsidR="009309F2" w:rsidRPr="007A5C74" w:rsidRDefault="00937F4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La g</w:t>
      </w:r>
      <w:r w:rsidR="009309F2"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 xml:space="preserve">uía central </w:t>
      </w:r>
      <w:r w:rsidR="00D041FA"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 xml:space="preserve">contará con cremallera metálica </w:t>
      </w:r>
      <w:r w:rsidR="009309F2"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donde se desplaza plato de apoyo inferior.</w:t>
      </w:r>
    </w:p>
    <w:p w:rsidR="009309F2" w:rsidRPr="007A5C74" w:rsidRDefault="009309F2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La pata trasera debe</w:t>
      </w:r>
      <w:r w:rsidR="00937F41"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rá</w:t>
      </w: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 xml:space="preserve"> permitir dar mayor o menor inclinación al atril, mediante un sistema regulable.</w:t>
      </w:r>
    </w:p>
    <w:p w:rsidR="009309F2" w:rsidRPr="007A5C74" w:rsidRDefault="00937F4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El p</w:t>
      </w:r>
      <w:r w:rsidR="009309F2"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lato inferior para apoyo de pintura será regulable.</w:t>
      </w:r>
    </w:p>
    <w:p w:rsidR="009309F2" w:rsidRPr="007A5C74" w:rsidRDefault="009309F2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La mordaza superior será deslizable para fijar firmemente el trabajo.</w:t>
      </w:r>
    </w:p>
    <w:p w:rsidR="000109D1" w:rsidRDefault="000109D1" w:rsidP="0067778E">
      <w:pPr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</w:p>
    <w:p w:rsidR="007A5C74" w:rsidRPr="007A5C74" w:rsidRDefault="009309F2" w:rsidP="0067778E">
      <w:pPr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>Terminaci</w:t>
      </w:r>
      <w:r w:rsidR="00E33801">
        <w:rPr>
          <w:rFonts w:ascii="Arial" w:hAnsi="Arial" w:cs="Arial"/>
          <w:sz w:val="20"/>
          <w:szCs w:val="20"/>
          <w:u w:val="single"/>
          <w:lang w:val="es-ES_tradnl"/>
        </w:rPr>
        <w:t>ón</w:t>
      </w: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 xml:space="preserve"> </w:t>
      </w:r>
    </w:p>
    <w:p w:rsidR="0051278C" w:rsidRPr="007A5C74" w:rsidRDefault="00E33801" w:rsidP="0067778E">
      <w:pPr>
        <w:spacing w:after="0" w:line="240" w:lineRule="auto"/>
        <w:ind w:right="2550"/>
        <w:jc w:val="both"/>
        <w:rPr>
          <w:rFonts w:ascii="Arial" w:hAnsi="Arial" w:cs="Arial"/>
          <w:u w:val="single"/>
          <w:lang w:val="es-ES_tradnl"/>
        </w:rPr>
      </w:pPr>
      <w:r>
        <w:rPr>
          <w:rFonts w:ascii="Arial" w:eastAsia="Times New Roman" w:hAnsi="Arial" w:cs="Arial"/>
          <w:noProof/>
          <w:sz w:val="20"/>
          <w:szCs w:val="20"/>
          <w:lang w:eastAsia="es-ES"/>
        </w:rPr>
        <w:t>L</w:t>
      </w:r>
      <w:r w:rsidR="0051278C" w:rsidRPr="005B5EA1">
        <w:rPr>
          <w:rFonts w:ascii="Arial" w:eastAsia="Times New Roman" w:hAnsi="Arial" w:cs="Arial"/>
          <w:noProof/>
          <w:sz w:val="20"/>
          <w:szCs w:val="20"/>
          <w:lang w:eastAsia="es-ES"/>
        </w:rPr>
        <w:t>ustr</w:t>
      </w:r>
      <w:r>
        <w:rPr>
          <w:rFonts w:ascii="Arial" w:eastAsia="Times New Roman" w:hAnsi="Arial" w:cs="Arial"/>
          <w:noProof/>
          <w:sz w:val="20"/>
          <w:szCs w:val="20"/>
          <w:lang w:eastAsia="es-ES"/>
        </w:rPr>
        <w:t>e</w:t>
      </w:r>
      <w:r w:rsidR="0051278C" w:rsidRPr="005B5EA1">
        <w:rPr>
          <w:rFonts w:ascii="Arial" w:eastAsia="Times New Roman" w:hAnsi="Arial" w:cs="Arial"/>
          <w:noProof/>
          <w:sz w:val="20"/>
          <w:szCs w:val="20"/>
          <w:lang w:eastAsia="es-ES"/>
        </w:rPr>
        <w:t>.</w:t>
      </w:r>
    </w:p>
    <w:p w:rsidR="0067778E" w:rsidRPr="0067778E" w:rsidRDefault="000109D1" w:rsidP="000109D1">
      <w:pPr>
        <w:tabs>
          <w:tab w:val="left" w:pos="-720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>
        <w:rPr>
          <w:rFonts w:ascii="Arial" w:eastAsia="Times New Roman" w:hAnsi="Arial" w:cs="Arial"/>
          <w:sz w:val="20"/>
          <w:szCs w:val="20"/>
          <w:lang w:val="es-ES_tradnl" w:eastAsia="es-ES"/>
        </w:rPr>
        <w:tab/>
      </w:r>
      <w:r w:rsidR="00F55BC1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   </w:t>
      </w:r>
      <w:r w:rsidR="00251616" w:rsidRPr="007A5C74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 </w:t>
      </w:r>
      <w:r w:rsidR="0051278C" w:rsidRPr="007A5C74">
        <w:rPr>
          <w:rFonts w:ascii="Arial" w:eastAsia="Times New Roman" w:hAnsi="Arial" w:cs="Arial"/>
          <w:sz w:val="20"/>
          <w:szCs w:val="20"/>
          <w:lang w:val="es-ES_tradnl" w:eastAsia="es-ES"/>
        </w:rPr>
        <w:t>Imagen de referencia</w:t>
      </w:r>
    </w:p>
    <w:p w:rsidR="0067778E" w:rsidRDefault="0067778E" w:rsidP="0067778E">
      <w:pPr>
        <w:spacing w:after="0" w:line="240" w:lineRule="auto"/>
        <w:ind w:right="2692"/>
        <w:jc w:val="both"/>
        <w:rPr>
          <w:rFonts w:ascii="Arial" w:eastAsia="Times New Roman" w:hAnsi="Arial" w:cs="Arial"/>
          <w:b/>
          <w:bCs/>
          <w:caps/>
          <w:noProof/>
          <w:lang w:eastAsia="es-ES"/>
        </w:rPr>
      </w:pPr>
    </w:p>
    <w:p w:rsidR="0067778E" w:rsidRPr="00120555" w:rsidRDefault="000109D1" w:rsidP="0067778E">
      <w:pPr>
        <w:spacing w:after="0" w:line="240" w:lineRule="auto"/>
        <w:ind w:right="2692"/>
        <w:jc w:val="both"/>
        <w:rPr>
          <w:rFonts w:ascii="Arial" w:eastAsia="Times New Roman" w:hAnsi="Arial" w:cs="Arial"/>
          <w:b/>
          <w:bCs/>
          <w:caps/>
          <w:noProof/>
          <w:lang w:eastAsia="es-ES"/>
        </w:rPr>
      </w:pPr>
      <w:r>
        <w:rPr>
          <w:rFonts w:ascii="Arial" w:eastAsia="Times New Roman" w:hAnsi="Arial" w:cs="Arial"/>
          <w:b/>
          <w:bCs/>
          <w:caps/>
          <w:noProof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127000</wp:posOffset>
            </wp:positionV>
            <wp:extent cx="1369060" cy="3505200"/>
            <wp:effectExtent l="19050" t="0" r="2540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4921" r="35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78E" w:rsidRPr="00120555">
        <w:rPr>
          <w:rFonts w:ascii="Arial" w:eastAsia="Times New Roman" w:hAnsi="Arial" w:cs="Arial"/>
          <w:b/>
          <w:bCs/>
          <w:caps/>
          <w:noProof/>
          <w:lang w:eastAsia="es-ES"/>
        </w:rPr>
        <w:t xml:space="preserve">Opción caballete </w:t>
      </w:r>
      <w:r w:rsidR="0067778E">
        <w:rPr>
          <w:rFonts w:ascii="Arial" w:eastAsia="Times New Roman" w:hAnsi="Arial" w:cs="Arial"/>
          <w:b/>
          <w:bCs/>
          <w:caps/>
          <w:noProof/>
          <w:lang w:eastAsia="es-ES"/>
        </w:rPr>
        <w:t>4</w:t>
      </w:r>
      <w:r w:rsidR="0067778E" w:rsidRPr="00120555">
        <w:rPr>
          <w:rFonts w:ascii="Arial" w:eastAsia="Times New Roman" w:hAnsi="Arial" w:cs="Arial"/>
          <w:b/>
          <w:bCs/>
          <w:caps/>
          <w:noProof/>
          <w:lang w:eastAsia="es-ES"/>
        </w:rPr>
        <w:t xml:space="preserve"> patas</w:t>
      </w:r>
    </w:p>
    <w:p w:rsidR="0067778E" w:rsidRDefault="0067778E" w:rsidP="0067778E">
      <w:pPr>
        <w:spacing w:after="0" w:line="240" w:lineRule="auto"/>
        <w:ind w:right="2692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El cabellete deberá ser de </w:t>
      </w: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4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patas, construido en madera.</w:t>
      </w:r>
      <w:r w:rsidRPr="0067778E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</w:t>
      </w:r>
    </w:p>
    <w:p w:rsidR="00824256" w:rsidRPr="00824256" w:rsidRDefault="00824256" w:rsidP="00824256">
      <w:pPr>
        <w:spacing w:after="0" w:line="240" w:lineRule="auto"/>
        <w:ind w:right="2692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Con posibildad de </w:t>
      </w:r>
      <w:r w:rsidRPr="00824256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inclinarse </w:t>
      </w: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desde la posición vertical</w:t>
      </w:r>
      <w:r w:rsidR="00EE4C5B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,</w:t>
      </w:r>
      <w:r w:rsidRPr="00824256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3º para el frente y 20º </w:t>
      </w: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hacia</w:t>
      </w:r>
      <w:r w:rsidRPr="00824256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atrás.</w:t>
      </w: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</w:p>
    <w:p w:rsidR="000109D1" w:rsidRPr="000109D1" w:rsidRDefault="000109D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bCs/>
          <w:noProof/>
          <w:sz w:val="20"/>
          <w:szCs w:val="20"/>
          <w:u w:val="single"/>
          <w:lang w:eastAsia="es-ES"/>
        </w:rPr>
      </w:pPr>
      <w:r w:rsidRPr="000109D1">
        <w:rPr>
          <w:rFonts w:ascii="Arial" w:eastAsia="Times New Roman" w:hAnsi="Arial" w:cs="Arial"/>
          <w:bCs/>
          <w:noProof/>
          <w:sz w:val="20"/>
          <w:szCs w:val="20"/>
          <w:u w:val="single"/>
          <w:lang w:eastAsia="es-ES"/>
        </w:rPr>
        <w:t>Dimensiones:</w:t>
      </w: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b/>
          <w:noProof/>
          <w:sz w:val="20"/>
          <w:szCs w:val="20"/>
        </w:rPr>
      </w:pP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Alto total: rango entre 1,5</w:t>
      </w: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0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y </w:t>
      </w: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2.18m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.</w:t>
      </w: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bCs/>
          <w:noProof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Base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 </w:t>
      </w:r>
      <w:r w:rsidR="00824256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 xml:space="preserve">rectangular de 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0,</w:t>
      </w:r>
      <w:r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54 x 0,52</w:t>
      </w:r>
      <w:r w:rsidRPr="007A5C74">
        <w:rPr>
          <w:rFonts w:ascii="Arial" w:eastAsia="Times New Roman" w:hAnsi="Arial" w:cs="Arial"/>
          <w:bCs/>
          <w:noProof/>
          <w:sz w:val="20"/>
          <w:szCs w:val="20"/>
          <w:lang w:eastAsia="es-ES"/>
        </w:rPr>
        <w:t>m.</w:t>
      </w:r>
    </w:p>
    <w:p w:rsidR="000109D1" w:rsidRDefault="000109D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>Materiales</w:t>
      </w: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Madera de Eucaliptus Clear, Grandis u otra madera de características y performance similares o mejores, de primera calidad.</w:t>
      </w:r>
    </w:p>
    <w:p w:rsidR="000109D1" w:rsidRDefault="000109D1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 xml:space="preserve">Componentes y uniones </w:t>
      </w: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La guía central contará con cremallera metálica donde se desplaza plato de apoyo inferior.</w:t>
      </w:r>
    </w:p>
    <w:p w:rsidR="0067778E" w:rsidRPr="007A5C74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El plato inferior para apoyo de pintura será regulable.</w:t>
      </w:r>
    </w:p>
    <w:p w:rsidR="0067778E" w:rsidRDefault="0067778E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La mordaza superior será deslizable para fijar firmemente el trabajo.</w:t>
      </w:r>
    </w:p>
    <w:p w:rsidR="005F56E7" w:rsidRPr="007A5C74" w:rsidRDefault="005F56E7" w:rsidP="0067778E">
      <w:pPr>
        <w:tabs>
          <w:tab w:val="left" w:pos="6663"/>
        </w:tabs>
        <w:spacing w:after="0" w:line="240" w:lineRule="auto"/>
        <w:ind w:right="2550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>
        <w:rPr>
          <w:rFonts w:ascii="Arial" w:eastAsia="Times New Roman" w:hAnsi="Arial" w:cs="Arial"/>
          <w:noProof/>
          <w:sz w:val="20"/>
          <w:szCs w:val="20"/>
          <w:lang w:eastAsia="es-ES"/>
        </w:rPr>
        <w:t>Las patas deberán tener la posibilidad de rebatirse para</w:t>
      </w:r>
      <w:r w:rsidR="00824256">
        <w:rPr>
          <w:rFonts w:ascii="Arial" w:eastAsia="Times New Roman" w:hAnsi="Arial" w:cs="Arial"/>
          <w:noProof/>
          <w:sz w:val="20"/>
          <w:szCs w:val="20"/>
          <w:lang w:eastAsia="es-ES"/>
        </w:rPr>
        <w:t xml:space="preserve"> reducir el volumen de guardado y contarán con regatones regulables.</w:t>
      </w:r>
    </w:p>
    <w:p w:rsidR="000109D1" w:rsidRDefault="000109D1" w:rsidP="0067778E">
      <w:pPr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</w:p>
    <w:p w:rsidR="00E33801" w:rsidRPr="007A5C74" w:rsidRDefault="00E33801" w:rsidP="00E33801">
      <w:pPr>
        <w:spacing w:after="0" w:line="240" w:lineRule="auto"/>
        <w:ind w:right="255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>Terminaci</w:t>
      </w:r>
      <w:r>
        <w:rPr>
          <w:rFonts w:ascii="Arial" w:hAnsi="Arial" w:cs="Arial"/>
          <w:sz w:val="20"/>
          <w:szCs w:val="20"/>
          <w:u w:val="single"/>
          <w:lang w:val="es-ES_tradnl"/>
        </w:rPr>
        <w:t>ón</w:t>
      </w:r>
      <w:r w:rsidRPr="007A5C74">
        <w:rPr>
          <w:rFonts w:ascii="Arial" w:hAnsi="Arial" w:cs="Arial"/>
          <w:sz w:val="20"/>
          <w:szCs w:val="20"/>
          <w:u w:val="single"/>
          <w:lang w:val="es-ES_tradnl"/>
        </w:rPr>
        <w:t xml:space="preserve"> </w:t>
      </w:r>
    </w:p>
    <w:p w:rsidR="00E33801" w:rsidRPr="007A5C74" w:rsidRDefault="00E33801" w:rsidP="00E33801">
      <w:pPr>
        <w:spacing w:after="0" w:line="240" w:lineRule="auto"/>
        <w:ind w:right="2550"/>
        <w:jc w:val="both"/>
        <w:rPr>
          <w:rFonts w:ascii="Arial" w:hAnsi="Arial" w:cs="Arial"/>
          <w:u w:val="single"/>
          <w:lang w:val="es-ES_tradnl"/>
        </w:rPr>
      </w:pPr>
      <w:r>
        <w:rPr>
          <w:rFonts w:ascii="Arial" w:eastAsia="Times New Roman" w:hAnsi="Arial" w:cs="Arial"/>
          <w:noProof/>
          <w:sz w:val="20"/>
          <w:szCs w:val="20"/>
          <w:lang w:eastAsia="es-ES"/>
        </w:rPr>
        <w:t>L</w:t>
      </w:r>
      <w:r w:rsidRPr="005B5EA1">
        <w:rPr>
          <w:rFonts w:ascii="Arial" w:eastAsia="Times New Roman" w:hAnsi="Arial" w:cs="Arial"/>
          <w:noProof/>
          <w:sz w:val="20"/>
          <w:szCs w:val="20"/>
          <w:lang w:eastAsia="es-ES"/>
        </w:rPr>
        <w:t>ustr</w:t>
      </w:r>
      <w:r>
        <w:rPr>
          <w:rFonts w:ascii="Arial" w:eastAsia="Times New Roman" w:hAnsi="Arial" w:cs="Arial"/>
          <w:noProof/>
          <w:sz w:val="20"/>
          <w:szCs w:val="20"/>
          <w:lang w:eastAsia="es-ES"/>
        </w:rPr>
        <w:t>e</w:t>
      </w:r>
      <w:r w:rsidRPr="005B5EA1">
        <w:rPr>
          <w:rFonts w:ascii="Arial" w:eastAsia="Times New Roman" w:hAnsi="Arial" w:cs="Arial"/>
          <w:noProof/>
          <w:sz w:val="20"/>
          <w:szCs w:val="20"/>
          <w:lang w:eastAsia="es-ES"/>
        </w:rPr>
        <w:t>.</w:t>
      </w:r>
    </w:p>
    <w:p w:rsidR="000109D1" w:rsidRPr="000109D1" w:rsidRDefault="000109D1" w:rsidP="000109D1">
      <w:pPr>
        <w:spacing w:after="0" w:line="240" w:lineRule="auto"/>
        <w:ind w:right="2550"/>
        <w:jc w:val="both"/>
        <w:rPr>
          <w:rFonts w:ascii="Arial" w:hAnsi="Arial" w:cs="Arial"/>
          <w:u w:val="single"/>
          <w:lang w:val="es-ES_tradnl"/>
        </w:rPr>
      </w:pPr>
      <w:bookmarkStart w:id="0" w:name="_GoBack"/>
      <w:bookmarkEnd w:id="0"/>
    </w:p>
    <w:p w:rsidR="0067778E" w:rsidRPr="0067778E" w:rsidRDefault="0067778E" w:rsidP="0067778E">
      <w:pPr>
        <w:tabs>
          <w:tab w:val="left" w:pos="-720"/>
        </w:tabs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7A5C74">
        <w:rPr>
          <w:rFonts w:ascii="Arial" w:eastAsia="Times New Roman" w:hAnsi="Arial" w:cs="Arial"/>
          <w:sz w:val="20"/>
          <w:szCs w:val="20"/>
          <w:lang w:val="es-ES_tradnl" w:eastAsia="es-ES"/>
        </w:rPr>
        <w:t>Imagen de referencia</w:t>
      </w:r>
    </w:p>
    <w:p w:rsidR="00120555" w:rsidRPr="0067778E" w:rsidRDefault="00120555" w:rsidP="007A5C74">
      <w:pPr>
        <w:spacing w:after="0" w:line="240" w:lineRule="auto"/>
        <w:rPr>
          <w:rFonts w:ascii="Arial" w:eastAsia="Times New Roman" w:hAnsi="Arial" w:cs="Arial"/>
          <w:b/>
          <w:noProof/>
          <w:lang w:val="es-ES_tradnl" w:eastAsia="es-ES"/>
        </w:rPr>
      </w:pPr>
    </w:p>
    <w:p w:rsidR="000109D1" w:rsidRDefault="000109D1" w:rsidP="007A5C74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</w:p>
    <w:p w:rsidR="000109D1" w:rsidRDefault="000109D1" w:rsidP="007A5C74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</w:p>
    <w:p w:rsidR="0051278C" w:rsidRPr="007A5C74" w:rsidRDefault="0051278C" w:rsidP="007A5C74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  <w:r w:rsidRPr="007A5C74">
        <w:rPr>
          <w:rFonts w:ascii="Arial" w:eastAsia="Times New Roman" w:hAnsi="Arial" w:cs="Arial"/>
          <w:b/>
          <w:noProof/>
          <w:lang w:eastAsia="es-ES"/>
        </w:rPr>
        <w:lastRenderedPageBreak/>
        <w:t>ESPECIFICACIONES</w:t>
      </w:r>
    </w:p>
    <w:p w:rsidR="0051278C" w:rsidRPr="007A5C74" w:rsidRDefault="0051278C" w:rsidP="007A5C74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eastAsia="es-ES"/>
        </w:rPr>
      </w:pPr>
    </w:p>
    <w:p w:rsidR="0051278C" w:rsidRPr="007A5C74" w:rsidRDefault="0051278C" w:rsidP="007A5C74">
      <w:pPr>
        <w:tabs>
          <w:tab w:val="left" w:pos="-7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7A5C74">
        <w:rPr>
          <w:rFonts w:ascii="Arial" w:eastAsia="Times New Roman" w:hAnsi="Arial" w:cs="Arial"/>
          <w:sz w:val="20"/>
          <w:szCs w:val="20"/>
          <w:lang w:val="es-ES_tradnl" w:eastAsia="es-ES"/>
        </w:rPr>
        <w:t>Los oferentes deberán presentar junto con la oferta económica una descripción escrita detallada de las especificaciones técnicas del suministro; asimismo se solicita presentar una ilustración mediante foto, folletería o fotocopia.</w:t>
      </w:r>
    </w:p>
    <w:p w:rsidR="007A5C74" w:rsidRDefault="007A5C74" w:rsidP="007A5C74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</w:p>
    <w:p w:rsidR="007A5C74" w:rsidRDefault="007A5C74" w:rsidP="007A5C74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</w:p>
    <w:p w:rsidR="0051278C" w:rsidRPr="007A5C74" w:rsidRDefault="000E766A" w:rsidP="007A5C74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  <w:r w:rsidRPr="007A5C74">
        <w:rPr>
          <w:rFonts w:ascii="Arial" w:eastAsia="Times New Roman" w:hAnsi="Arial" w:cs="Arial"/>
          <w:b/>
          <w:noProof/>
          <w:lang w:eastAsia="es-ES"/>
        </w:rPr>
        <w:t xml:space="preserve">3 </w:t>
      </w:r>
      <w:r w:rsidR="00E27719" w:rsidRPr="007A5C74">
        <w:rPr>
          <w:rFonts w:ascii="Arial" w:eastAsia="Times New Roman" w:hAnsi="Arial" w:cs="Arial"/>
          <w:b/>
          <w:noProof/>
          <w:lang w:eastAsia="es-ES"/>
        </w:rPr>
        <w:t xml:space="preserve">  </w:t>
      </w:r>
      <w:r w:rsidR="0051278C" w:rsidRPr="007A5C74">
        <w:rPr>
          <w:rFonts w:ascii="Arial" w:eastAsia="Times New Roman" w:hAnsi="Arial" w:cs="Arial"/>
          <w:b/>
          <w:noProof/>
          <w:lang w:eastAsia="es-ES"/>
        </w:rPr>
        <w:t>-</w:t>
      </w:r>
      <w:r w:rsidRPr="007A5C74">
        <w:rPr>
          <w:rFonts w:ascii="Arial" w:eastAsia="Times New Roman" w:hAnsi="Arial" w:cs="Arial"/>
          <w:b/>
          <w:noProof/>
          <w:lang w:eastAsia="es-ES"/>
        </w:rPr>
        <w:t xml:space="preserve"> </w:t>
      </w:r>
      <w:r w:rsidR="0051278C" w:rsidRPr="007A5C74">
        <w:rPr>
          <w:rFonts w:ascii="Arial" w:eastAsia="Times New Roman" w:hAnsi="Arial" w:cs="Arial"/>
          <w:b/>
          <w:noProof/>
          <w:lang w:eastAsia="es-ES"/>
        </w:rPr>
        <w:t xml:space="preserve"> EMBALAJE</w:t>
      </w:r>
    </w:p>
    <w:p w:rsidR="00D041FA" w:rsidRPr="007A5C74" w:rsidRDefault="00D041FA" w:rsidP="007A5C74">
      <w:pPr>
        <w:pStyle w:val="Prrafodelista"/>
        <w:ind w:left="405"/>
        <w:rPr>
          <w:rFonts w:ascii="Arial" w:hAnsi="Arial" w:cs="Arial"/>
          <w:b/>
          <w:noProof/>
        </w:rPr>
      </w:pPr>
    </w:p>
    <w:p w:rsidR="0051278C" w:rsidRPr="007A5C74" w:rsidRDefault="0051278C" w:rsidP="007A5C7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7A5C74">
        <w:rPr>
          <w:rFonts w:ascii="Arial" w:eastAsia="Times New Roman" w:hAnsi="Arial" w:cs="Arial"/>
          <w:noProof/>
          <w:sz w:val="20"/>
          <w:szCs w:val="20"/>
          <w:lang w:eastAsia="es-ES"/>
        </w:rPr>
        <w:t>Todos los bienes entregados deberán presentarse y entregarse empacados, para</w:t>
      </w:r>
      <w:r w:rsidRPr="007A5C74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 garantizar la rigidez e </w:t>
      </w:r>
      <w:proofErr w:type="spellStart"/>
      <w:r w:rsidRPr="007A5C74">
        <w:rPr>
          <w:rFonts w:ascii="Arial" w:eastAsia="Times New Roman" w:hAnsi="Arial" w:cs="Arial"/>
          <w:sz w:val="20"/>
          <w:szCs w:val="20"/>
          <w:lang w:val="es-ES_tradnl" w:eastAsia="es-ES"/>
        </w:rPr>
        <w:t>indeforma</w:t>
      </w:r>
      <w:r w:rsidR="0067778E">
        <w:rPr>
          <w:rFonts w:ascii="Arial" w:eastAsia="Times New Roman" w:hAnsi="Arial" w:cs="Arial"/>
          <w:sz w:val="20"/>
          <w:szCs w:val="20"/>
          <w:lang w:val="es-ES_tradnl" w:eastAsia="es-ES"/>
        </w:rPr>
        <w:t>bilidad</w:t>
      </w:r>
      <w:proofErr w:type="spellEnd"/>
      <w:r w:rsidR="0067778E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 del pack en su traslado, según especificaciones generales.</w:t>
      </w:r>
    </w:p>
    <w:p w:rsidR="00F85957" w:rsidRDefault="00F85957" w:rsidP="007A5C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24256" w:rsidRDefault="00824256" w:rsidP="007A5C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24256" w:rsidRDefault="00824256" w:rsidP="007A5C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24256" w:rsidRPr="00824256" w:rsidRDefault="00824256" w:rsidP="008242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24256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 </w:t>
      </w:r>
    </w:p>
    <w:p w:rsidR="00824256" w:rsidRPr="007A5C74" w:rsidRDefault="00824256" w:rsidP="007A5C7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24256" w:rsidRPr="007A5C74" w:rsidSect="008A1E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1DA4442"/>
    <w:multiLevelType w:val="hybridMultilevel"/>
    <w:tmpl w:val="421A4650"/>
    <w:lvl w:ilvl="0" w:tplc="6748A8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5957"/>
    <w:rsid w:val="000109D1"/>
    <w:rsid w:val="00062575"/>
    <w:rsid w:val="000C7F97"/>
    <w:rsid w:val="000E766A"/>
    <w:rsid w:val="000F15C7"/>
    <w:rsid w:val="00120555"/>
    <w:rsid w:val="0016775B"/>
    <w:rsid w:val="001F59DF"/>
    <w:rsid w:val="00251616"/>
    <w:rsid w:val="00270A55"/>
    <w:rsid w:val="002A33F4"/>
    <w:rsid w:val="00351B32"/>
    <w:rsid w:val="0035463A"/>
    <w:rsid w:val="0037546B"/>
    <w:rsid w:val="003C0E78"/>
    <w:rsid w:val="0051278C"/>
    <w:rsid w:val="00523D38"/>
    <w:rsid w:val="0056287C"/>
    <w:rsid w:val="00585C7B"/>
    <w:rsid w:val="005A4975"/>
    <w:rsid w:val="005B5EA1"/>
    <w:rsid w:val="005C1BFC"/>
    <w:rsid w:val="005F56E7"/>
    <w:rsid w:val="0067778E"/>
    <w:rsid w:val="006872B4"/>
    <w:rsid w:val="00722B67"/>
    <w:rsid w:val="00797C9B"/>
    <w:rsid w:val="007A5B3A"/>
    <w:rsid w:val="007A5C74"/>
    <w:rsid w:val="007A7C3C"/>
    <w:rsid w:val="007F6C20"/>
    <w:rsid w:val="00824256"/>
    <w:rsid w:val="008667DA"/>
    <w:rsid w:val="008A1E1D"/>
    <w:rsid w:val="00914DCD"/>
    <w:rsid w:val="009309F2"/>
    <w:rsid w:val="00937F41"/>
    <w:rsid w:val="009A497E"/>
    <w:rsid w:val="00A32979"/>
    <w:rsid w:val="00B96FCD"/>
    <w:rsid w:val="00C60986"/>
    <w:rsid w:val="00D041FA"/>
    <w:rsid w:val="00D05FC7"/>
    <w:rsid w:val="00D657C9"/>
    <w:rsid w:val="00D72429"/>
    <w:rsid w:val="00DC1179"/>
    <w:rsid w:val="00E039B5"/>
    <w:rsid w:val="00E27719"/>
    <w:rsid w:val="00E33801"/>
    <w:rsid w:val="00EE18F8"/>
    <w:rsid w:val="00EE4C5B"/>
    <w:rsid w:val="00EF359B"/>
    <w:rsid w:val="00F55BC1"/>
    <w:rsid w:val="00F56F3F"/>
    <w:rsid w:val="00F67A64"/>
    <w:rsid w:val="00F85957"/>
    <w:rsid w:val="00FB64B7"/>
    <w:rsid w:val="00FC0294"/>
    <w:rsid w:val="00FC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E1D"/>
  </w:style>
  <w:style w:type="paragraph" w:styleId="Ttulo1">
    <w:name w:val="heading 1"/>
    <w:basedOn w:val="Normal"/>
    <w:next w:val="Normal"/>
    <w:link w:val="Ttulo1Car"/>
    <w:uiPriority w:val="9"/>
    <w:qFormat/>
    <w:rsid w:val="005127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5C1BF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5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FC7"/>
    <w:rPr>
      <w:rFonts w:ascii="Tahoma" w:hAnsi="Tahoma" w:cs="Tahoma"/>
      <w:sz w:val="16"/>
      <w:szCs w:val="16"/>
    </w:rPr>
  </w:style>
  <w:style w:type="character" w:customStyle="1" w:styleId="Ttulo2Car">
    <w:name w:val="Título 2 Car"/>
    <w:aliases w:val="Title Header2 Car"/>
    <w:basedOn w:val="Fuentedeprrafopredeter"/>
    <w:link w:val="Ttulo2"/>
    <w:rsid w:val="005C1BFC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512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9309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ident.com.br/imagens/produtos/MOD.12.032_1263472815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24</cp:revision>
  <cp:lastPrinted>2011-03-02T19:13:00Z</cp:lastPrinted>
  <dcterms:created xsi:type="dcterms:W3CDTF">2010-06-22T14:08:00Z</dcterms:created>
  <dcterms:modified xsi:type="dcterms:W3CDTF">2014-01-08T17:03:00Z</dcterms:modified>
</cp:coreProperties>
</file>